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2126"/>
        <w:gridCol w:w="1410"/>
        <w:gridCol w:w="1207"/>
        <w:gridCol w:w="1302"/>
      </w:tblGrid>
      <w:tr w:rsidR="00FE4B25" w14:paraId="607AC496" w14:textId="77777777" w:rsidTr="00FE4B25">
        <w:trPr>
          <w:trHeight w:hRule="exact" w:val="783"/>
        </w:trPr>
        <w:tc>
          <w:tcPr>
            <w:tcW w:w="9726" w:type="dxa"/>
            <w:gridSpan w:val="6"/>
            <w:tcBorders>
              <w:right w:val="single" w:sz="8" w:space="0" w:color="auto"/>
            </w:tcBorders>
          </w:tcPr>
          <w:p w14:paraId="7980E26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394" w:lineRule="exact"/>
              <w:jc w:val="center"/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 xml:space="preserve">Toshkent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tibbiyot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</w:p>
        </w:tc>
      </w:tr>
      <w:tr w:rsidR="00FE4B25" w:rsidRPr="00E177B9" w14:paraId="4CCDE825" w14:textId="77777777" w:rsidTr="00FE4B25">
        <w:trPr>
          <w:trHeight w:hRule="exact" w:val="391"/>
        </w:trPr>
        <w:tc>
          <w:tcPr>
            <w:tcW w:w="851" w:type="dxa"/>
            <w:vMerge w:val="restart"/>
          </w:tcPr>
          <w:p w14:paraId="60D4A4C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T/r</w:t>
            </w:r>
          </w:p>
        </w:tc>
        <w:tc>
          <w:tcPr>
            <w:tcW w:w="2830" w:type="dxa"/>
            <w:vMerge w:val="restart"/>
          </w:tcPr>
          <w:p w14:paraId="58C3456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18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Mutaxassislik</w:t>
            </w:r>
            <w:proofErr w:type="spellEnd"/>
          </w:p>
          <w:p w14:paraId="564A8710" w14:textId="77777777" w:rsidR="00FE4B25" w:rsidRPr="00EE616F" w:rsidRDefault="00FE4B25" w:rsidP="00FE4B25">
            <w:pPr>
              <w:pStyle w:val="20"/>
              <w:shd w:val="clear" w:color="auto" w:fill="auto"/>
              <w:spacing w:before="180"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2126" w:type="dxa"/>
            <w:vMerge w:val="restart"/>
          </w:tcPr>
          <w:p w14:paraId="042C5A51" w14:textId="09448421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Davlat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grantlari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asosida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maqsadli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qabul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616F">
              <w:rPr>
                <w:rStyle w:val="2Calibri12pt"/>
                <w:rFonts w:ascii="Times New Roman" w:hAnsi="Times New Roman" w:cs="Times New Roman"/>
              </w:rPr>
              <w:t>o</w:t>
            </w:r>
            <w:r w:rsidR="00EE616F">
              <w:rPr>
                <w:rStyle w:val="2Calibri12pt"/>
                <w:rFonts w:ascii="Times New Roman" w:hAnsi="Times New Roman" w:cs="Times New Roman"/>
              </w:rPr>
              <w:t>‘</w:t>
            </w:r>
            <w:proofErr w:type="gramEnd"/>
            <w:r w:rsidRPr="00EE616F">
              <w:rPr>
                <w:rStyle w:val="2Calibri12pt"/>
                <w:rFonts w:ascii="Times New Roman" w:hAnsi="Times New Roman" w:cs="Times New Roman"/>
              </w:rPr>
              <w:t>rinlari</w:t>
            </w:r>
            <w:proofErr w:type="spellEnd"/>
          </w:p>
        </w:tc>
        <w:tc>
          <w:tcPr>
            <w:tcW w:w="3919" w:type="dxa"/>
            <w:gridSpan w:val="3"/>
            <w:tcBorders>
              <w:right w:val="single" w:sz="8" w:space="0" w:color="auto"/>
            </w:tcBorders>
          </w:tcPr>
          <w:p w14:paraId="34917F5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"/>
                <w:rFonts w:ascii="Times New Roman" w:hAnsi="Times New Roman" w:cs="Times New Roman"/>
              </w:rPr>
            </w:pPr>
            <w:r w:rsidRPr="00EE616F">
              <w:rPr>
                <w:rStyle w:val="2Calibri12pt"/>
                <w:rFonts w:ascii="Times New Roman" w:hAnsi="Times New Roman" w:cs="Times New Roman"/>
              </w:rPr>
              <w:t xml:space="preserve">Shu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jumladan</w:t>
            </w:r>
            <w:proofErr w:type="spellEnd"/>
          </w:p>
        </w:tc>
      </w:tr>
      <w:tr w:rsidR="00FE4B25" w:rsidRPr="00E177B9" w14:paraId="2DA8ABCB" w14:textId="77777777" w:rsidTr="00FE4B25">
        <w:trPr>
          <w:trHeight w:hRule="exact" w:val="774"/>
        </w:trPr>
        <w:tc>
          <w:tcPr>
            <w:tcW w:w="851" w:type="dxa"/>
            <w:vMerge/>
          </w:tcPr>
          <w:p w14:paraId="124FA33E" w14:textId="77777777" w:rsidR="00FE4B25" w:rsidRPr="00EE616F" w:rsidRDefault="00FE4B25" w:rsidP="00FE4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14:paraId="14364629" w14:textId="77777777" w:rsidR="00FE4B25" w:rsidRPr="00EE616F" w:rsidRDefault="00FE4B25" w:rsidP="00FE4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12E550F" w14:textId="77777777" w:rsidR="00FE4B25" w:rsidRPr="00EE616F" w:rsidRDefault="00FE4B25" w:rsidP="00FE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981E2D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180" w:line="240" w:lineRule="auto"/>
              <w:ind w:left="180"/>
              <w:jc w:val="left"/>
              <w:rPr>
                <w:sz w:val="24"/>
                <w:szCs w:val="24"/>
              </w:rPr>
            </w:pPr>
            <w:r w:rsidRPr="00EE616F">
              <w:rPr>
                <w:rStyle w:val="2Calibri12pt"/>
                <w:rFonts w:ascii="Times New Roman" w:hAnsi="Times New Roman" w:cs="Times New Roman"/>
              </w:rPr>
              <w:t xml:space="preserve">Toshkent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shahri</w:t>
            </w:r>
            <w:proofErr w:type="spellEnd"/>
          </w:p>
        </w:tc>
        <w:tc>
          <w:tcPr>
            <w:tcW w:w="1207" w:type="dxa"/>
          </w:tcPr>
          <w:p w14:paraId="36E8030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EE616F">
              <w:rPr>
                <w:rStyle w:val="2Calibri12pt"/>
                <w:rFonts w:ascii="Times New Roman" w:hAnsi="Times New Roman" w:cs="Times New Roman"/>
              </w:rPr>
              <w:t xml:space="preserve">Toshkent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viloyati</w:t>
            </w:r>
            <w:proofErr w:type="spellEnd"/>
          </w:p>
        </w:tc>
        <w:tc>
          <w:tcPr>
            <w:tcW w:w="1302" w:type="dxa"/>
            <w:tcBorders>
              <w:right w:val="single" w:sz="8" w:space="0" w:color="auto"/>
            </w:tcBorders>
          </w:tcPr>
          <w:p w14:paraId="7DC946A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180" w:line="240" w:lineRule="auto"/>
              <w:ind w:left="240"/>
              <w:jc w:val="left"/>
              <w:rPr>
                <w:rStyle w:val="2Calibri12pt"/>
                <w:rFonts w:ascii="Times New Roman" w:hAnsi="Times New Roman" w:cs="Times New Roman"/>
              </w:rPr>
            </w:pP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Jizzax</w:t>
            </w:r>
            <w:proofErr w:type="spellEnd"/>
            <w:r w:rsidRPr="00EE616F">
              <w:rPr>
                <w:rStyle w:val="2Calibri12pt"/>
                <w:rFonts w:ascii="Times New Roman" w:hAnsi="Times New Roman" w:cs="Times New Roman"/>
              </w:rPr>
              <w:t xml:space="preserve"> </w:t>
            </w:r>
            <w:proofErr w:type="spellStart"/>
            <w:r w:rsidRPr="00EE616F">
              <w:rPr>
                <w:rStyle w:val="2Calibri12pt"/>
                <w:rFonts w:ascii="Times New Roman" w:hAnsi="Times New Roman" w:cs="Times New Roman"/>
              </w:rPr>
              <w:t>viloyati</w:t>
            </w:r>
            <w:proofErr w:type="spellEnd"/>
          </w:p>
        </w:tc>
      </w:tr>
      <w:tr w:rsidR="00FE4B25" w:rsidRPr="00E177B9" w14:paraId="2734B556" w14:textId="77777777" w:rsidTr="00FE4B25">
        <w:trPr>
          <w:trHeight w:hRule="exact" w:val="783"/>
        </w:trPr>
        <w:tc>
          <w:tcPr>
            <w:tcW w:w="851" w:type="dxa"/>
          </w:tcPr>
          <w:p w14:paraId="3AD361E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0" w:type="dxa"/>
          </w:tcPr>
          <w:p w14:paraId="5A5F24D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Anesteziologiya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reanimatologiya</w:t>
            </w:r>
            <w:proofErr w:type="spellEnd"/>
          </w:p>
        </w:tc>
        <w:tc>
          <w:tcPr>
            <w:tcW w:w="2126" w:type="dxa"/>
            <w:vAlign w:val="center"/>
          </w:tcPr>
          <w:p w14:paraId="0F14609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1BCA1B3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33837DE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5680D33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421E980C" w14:textId="77777777" w:rsidTr="00FE4B25">
        <w:trPr>
          <w:trHeight w:hRule="exact" w:val="779"/>
        </w:trPr>
        <w:tc>
          <w:tcPr>
            <w:tcW w:w="851" w:type="dxa"/>
          </w:tcPr>
          <w:p w14:paraId="2C1D667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0" w:type="dxa"/>
          </w:tcPr>
          <w:p w14:paraId="7EF1460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Allergologiya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klinik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immunologiya</w:t>
            </w:r>
            <w:proofErr w:type="spellEnd"/>
          </w:p>
        </w:tc>
        <w:tc>
          <w:tcPr>
            <w:tcW w:w="2126" w:type="dxa"/>
            <w:vAlign w:val="center"/>
          </w:tcPr>
          <w:p w14:paraId="0918C0C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15A96A4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1F5F6F5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2B3F9AB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right="-114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07E73F9E" w14:textId="77777777" w:rsidTr="00FE4B25">
        <w:trPr>
          <w:trHeight w:hRule="exact" w:val="774"/>
        </w:trPr>
        <w:tc>
          <w:tcPr>
            <w:tcW w:w="851" w:type="dxa"/>
          </w:tcPr>
          <w:p w14:paraId="2ABBE81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0" w:type="dxa"/>
          </w:tcPr>
          <w:p w14:paraId="05C38B2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Bolalar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anesteziologiya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reanimatologiyasi</w:t>
            </w:r>
            <w:proofErr w:type="spellEnd"/>
          </w:p>
        </w:tc>
        <w:tc>
          <w:tcPr>
            <w:tcW w:w="2126" w:type="dxa"/>
            <w:vAlign w:val="center"/>
          </w:tcPr>
          <w:p w14:paraId="39BD437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2CD2C55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2CEA480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32DA9DD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024D7EE7" w14:textId="77777777" w:rsidTr="00FE4B25">
        <w:trPr>
          <w:trHeight w:hRule="exact" w:val="779"/>
        </w:trPr>
        <w:tc>
          <w:tcPr>
            <w:tcW w:w="851" w:type="dxa"/>
          </w:tcPr>
          <w:p w14:paraId="4D804E7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0" w:type="dxa"/>
          </w:tcPr>
          <w:p w14:paraId="4E4E07D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Bolalar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nefrologiyasi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gemodializ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bilan</w:t>
            </w:r>
            <w:proofErr w:type="spellEnd"/>
          </w:p>
        </w:tc>
        <w:tc>
          <w:tcPr>
            <w:tcW w:w="2126" w:type="dxa"/>
            <w:vAlign w:val="center"/>
          </w:tcPr>
          <w:p w14:paraId="228E8A5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515DBB9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13F1779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3186253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-397" w:firstLine="397"/>
              <w:jc w:val="center"/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25" w:rsidRPr="00E177B9" w14:paraId="32CFEA23" w14:textId="77777777" w:rsidTr="00FE4B25">
        <w:trPr>
          <w:trHeight w:hRule="exact" w:val="622"/>
        </w:trPr>
        <w:tc>
          <w:tcPr>
            <w:tcW w:w="851" w:type="dxa"/>
          </w:tcPr>
          <w:p w14:paraId="720A1CF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0" w:type="dxa"/>
          </w:tcPr>
          <w:p w14:paraId="090505C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Bolalar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yuqumli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kasalliklari</w:t>
            </w:r>
            <w:proofErr w:type="spellEnd"/>
          </w:p>
        </w:tc>
        <w:tc>
          <w:tcPr>
            <w:tcW w:w="2126" w:type="dxa"/>
            <w:vAlign w:val="center"/>
          </w:tcPr>
          <w:p w14:paraId="20BC2F2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6E6A1FB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7850B2C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4AE79F1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4D29732F" w14:textId="77777777" w:rsidTr="00FE4B25">
        <w:trPr>
          <w:trHeight w:hRule="exact" w:val="774"/>
        </w:trPr>
        <w:tc>
          <w:tcPr>
            <w:tcW w:w="851" w:type="dxa"/>
          </w:tcPr>
          <w:p w14:paraId="6D5608F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0" w:type="dxa"/>
          </w:tcPr>
          <w:p w14:paraId="18A209A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Gematologiya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transfuziologiya</w:t>
            </w:r>
            <w:proofErr w:type="spellEnd"/>
          </w:p>
        </w:tc>
        <w:tc>
          <w:tcPr>
            <w:tcW w:w="2126" w:type="dxa"/>
            <w:vAlign w:val="center"/>
          </w:tcPr>
          <w:p w14:paraId="1B59082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4199F09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49AFD4C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7983B7A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271CAA03" w14:textId="77777777" w:rsidTr="00FE4B25">
        <w:trPr>
          <w:trHeight w:hRule="exact" w:val="784"/>
        </w:trPr>
        <w:tc>
          <w:tcPr>
            <w:tcW w:w="851" w:type="dxa"/>
          </w:tcPr>
          <w:p w14:paraId="4A34B31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0" w:type="dxa"/>
          </w:tcPr>
          <w:p w14:paraId="62C7F54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Ichki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kasalliklar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18FF1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terapiya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FF7AA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4510922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27C40BA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270000E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4630563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47687F2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0EE3E39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579E4C6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6EE5E8A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</w:p>
          <w:p w14:paraId="051A40D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126" w:type="dxa"/>
            <w:vAlign w:val="center"/>
          </w:tcPr>
          <w:p w14:paraId="5B35E4D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14:paraId="3D993EE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3B0E4D1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2EAFBE1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0B640363" w14:textId="77777777" w:rsidTr="00FE4B25">
        <w:trPr>
          <w:trHeight w:hRule="exact" w:val="391"/>
        </w:trPr>
        <w:tc>
          <w:tcPr>
            <w:tcW w:w="851" w:type="dxa"/>
          </w:tcPr>
          <w:p w14:paraId="11B3024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0" w:type="dxa"/>
          </w:tcPr>
          <w:p w14:paraId="1B6AC7F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Laboratoriya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ishi</w:t>
            </w:r>
            <w:proofErr w:type="spellEnd"/>
          </w:p>
        </w:tc>
        <w:tc>
          <w:tcPr>
            <w:tcW w:w="2126" w:type="dxa"/>
            <w:vAlign w:val="center"/>
          </w:tcPr>
          <w:p w14:paraId="6A87143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5B1F83F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631713A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0759642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36DAA543" w14:textId="77777777" w:rsidTr="00FE4B25">
        <w:trPr>
          <w:trHeight w:hRule="exact" w:val="770"/>
        </w:trPr>
        <w:tc>
          <w:tcPr>
            <w:tcW w:w="851" w:type="dxa"/>
          </w:tcPr>
          <w:p w14:paraId="16E2B0E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0" w:type="dxa"/>
          </w:tcPr>
          <w:p w14:paraId="11AA444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Nefrologiya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gemodializ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bilan</w:t>
            </w:r>
            <w:proofErr w:type="spellEnd"/>
          </w:p>
        </w:tc>
        <w:tc>
          <w:tcPr>
            <w:tcW w:w="2126" w:type="dxa"/>
            <w:vAlign w:val="center"/>
          </w:tcPr>
          <w:p w14:paraId="4C09F28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34AA926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0EBFD72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14:paraId="70ACF90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37CE00FC" w14:textId="77777777" w:rsidTr="00FE4B25">
        <w:trPr>
          <w:trHeight w:hRule="exact" w:val="774"/>
        </w:trPr>
        <w:tc>
          <w:tcPr>
            <w:tcW w:w="851" w:type="dxa"/>
          </w:tcPr>
          <w:p w14:paraId="7D02D0D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0" w:type="dxa"/>
          </w:tcPr>
          <w:p w14:paraId="70125EE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Nutritsiologiya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ovqatlanish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gigiyenasi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14:paraId="0BCEE65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1B6729D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5FBBEFB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47E859E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4DF15576" w14:textId="77777777" w:rsidTr="00FE4B25">
        <w:trPr>
          <w:trHeight w:hRule="exact" w:val="396"/>
        </w:trPr>
        <w:tc>
          <w:tcPr>
            <w:tcW w:w="851" w:type="dxa"/>
          </w:tcPr>
          <w:p w14:paraId="7508860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2830" w:type="dxa"/>
          </w:tcPr>
          <w:p w14:paraId="6309D8F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Patologik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anatomiya</w:t>
            </w:r>
            <w:proofErr w:type="spellEnd"/>
          </w:p>
        </w:tc>
        <w:tc>
          <w:tcPr>
            <w:tcW w:w="2126" w:type="dxa"/>
            <w:vAlign w:val="center"/>
          </w:tcPr>
          <w:p w14:paraId="0BD628D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31EAA70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1215FA2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702B734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549E6A4D" w14:textId="77777777" w:rsidTr="00FE4B25">
        <w:trPr>
          <w:trHeight w:hRule="exact" w:val="391"/>
        </w:trPr>
        <w:tc>
          <w:tcPr>
            <w:tcW w:w="851" w:type="dxa"/>
          </w:tcPr>
          <w:p w14:paraId="3E68696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0" w:type="dxa"/>
          </w:tcPr>
          <w:p w14:paraId="46A096F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Psixiatriya</w:t>
            </w:r>
            <w:proofErr w:type="spellEnd"/>
          </w:p>
        </w:tc>
        <w:tc>
          <w:tcPr>
            <w:tcW w:w="2126" w:type="dxa"/>
            <w:vAlign w:val="center"/>
          </w:tcPr>
          <w:p w14:paraId="19CB856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2FCA735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04B710F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14:paraId="7E13B1F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301730DB" w14:textId="77777777" w:rsidTr="00FE4B25">
        <w:trPr>
          <w:trHeight w:hRule="exact" w:val="391"/>
        </w:trPr>
        <w:tc>
          <w:tcPr>
            <w:tcW w:w="851" w:type="dxa"/>
          </w:tcPr>
          <w:p w14:paraId="5C6100A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0" w:type="dxa"/>
          </w:tcPr>
          <w:p w14:paraId="10623FF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Pediatriya</w:t>
            </w:r>
            <w:proofErr w:type="spellEnd"/>
          </w:p>
        </w:tc>
        <w:tc>
          <w:tcPr>
            <w:tcW w:w="2126" w:type="dxa"/>
            <w:vAlign w:val="center"/>
          </w:tcPr>
          <w:p w14:paraId="243BA20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1EC4614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6ED3CB9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14:paraId="4E37071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25" w:rsidRPr="00E177B9" w14:paraId="59D02984" w14:textId="77777777" w:rsidTr="00FE4B25">
        <w:trPr>
          <w:trHeight w:hRule="exact" w:val="391"/>
        </w:trPr>
        <w:tc>
          <w:tcPr>
            <w:tcW w:w="851" w:type="dxa"/>
          </w:tcPr>
          <w:p w14:paraId="04BA09F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0" w:type="dxa"/>
          </w:tcPr>
          <w:p w14:paraId="701C27D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Pulmonologiya</w:t>
            </w:r>
            <w:proofErr w:type="spellEnd"/>
          </w:p>
        </w:tc>
        <w:tc>
          <w:tcPr>
            <w:tcW w:w="2126" w:type="dxa"/>
            <w:vAlign w:val="center"/>
          </w:tcPr>
          <w:p w14:paraId="0331FD7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14:paraId="2FD4755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04A6B20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0A076C3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78725452" w14:textId="77777777" w:rsidTr="00FE4B25">
        <w:trPr>
          <w:trHeight w:hRule="exact" w:val="605"/>
        </w:trPr>
        <w:tc>
          <w:tcPr>
            <w:tcW w:w="851" w:type="dxa"/>
          </w:tcPr>
          <w:p w14:paraId="21D5802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0" w:type="dxa"/>
          </w:tcPr>
          <w:p w14:paraId="16A116E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Sud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tibbiyot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ekspertizasi</w:t>
            </w:r>
            <w:proofErr w:type="spellEnd"/>
          </w:p>
        </w:tc>
        <w:tc>
          <w:tcPr>
            <w:tcW w:w="2126" w:type="dxa"/>
            <w:vAlign w:val="center"/>
          </w:tcPr>
          <w:p w14:paraId="3CF970F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0" w:type="dxa"/>
            <w:vAlign w:val="center"/>
          </w:tcPr>
          <w:p w14:paraId="4870938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14:paraId="21D8279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14:paraId="7C73904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0013B21A" w14:textId="77777777" w:rsidTr="00FE4B25">
        <w:trPr>
          <w:trHeight w:hRule="exact" w:val="391"/>
        </w:trPr>
        <w:tc>
          <w:tcPr>
            <w:tcW w:w="851" w:type="dxa"/>
          </w:tcPr>
          <w:p w14:paraId="5519C2E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0" w:type="dxa"/>
          </w:tcPr>
          <w:p w14:paraId="5856EE2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Tibbiy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radiologiya</w:t>
            </w:r>
            <w:proofErr w:type="spellEnd"/>
          </w:p>
        </w:tc>
        <w:tc>
          <w:tcPr>
            <w:tcW w:w="2126" w:type="dxa"/>
            <w:vAlign w:val="center"/>
          </w:tcPr>
          <w:p w14:paraId="19FB775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5F1EBD7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39567AA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45AC5A5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4F620394" w14:textId="77777777" w:rsidTr="00FE4B25">
        <w:trPr>
          <w:trHeight w:hRule="exact" w:val="396"/>
        </w:trPr>
        <w:tc>
          <w:tcPr>
            <w:tcW w:w="851" w:type="dxa"/>
          </w:tcPr>
          <w:p w14:paraId="0EA43CC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0" w:type="dxa"/>
          </w:tcPr>
          <w:p w14:paraId="4DBC740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Ftiziatriya</w:t>
            </w:r>
            <w:proofErr w:type="spellEnd"/>
          </w:p>
        </w:tc>
        <w:tc>
          <w:tcPr>
            <w:tcW w:w="2126" w:type="dxa"/>
            <w:vAlign w:val="center"/>
          </w:tcPr>
          <w:p w14:paraId="51BB76C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0" w:type="dxa"/>
            <w:vAlign w:val="center"/>
          </w:tcPr>
          <w:p w14:paraId="1FC919F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14:paraId="00F713B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21BC49A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FE4B25" w:rsidRPr="00E177B9" w14:paraId="12B3CC7A" w14:textId="77777777" w:rsidTr="00FE4B25">
        <w:trPr>
          <w:trHeight w:hRule="exact" w:val="391"/>
        </w:trPr>
        <w:tc>
          <w:tcPr>
            <w:tcW w:w="851" w:type="dxa"/>
          </w:tcPr>
          <w:p w14:paraId="7E30126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0" w:type="dxa"/>
          </w:tcPr>
          <w:p w14:paraId="153FD709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Endokrinologiya</w:t>
            </w:r>
            <w:proofErr w:type="spellEnd"/>
          </w:p>
        </w:tc>
        <w:tc>
          <w:tcPr>
            <w:tcW w:w="2126" w:type="dxa"/>
            <w:vAlign w:val="center"/>
          </w:tcPr>
          <w:p w14:paraId="4D293C6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14:paraId="41FFF85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13E7EEA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43BBB24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7D937A98" w14:textId="77777777" w:rsidTr="00FE4B25">
        <w:trPr>
          <w:trHeight w:hRule="exact" w:val="391"/>
        </w:trPr>
        <w:tc>
          <w:tcPr>
            <w:tcW w:w="851" w:type="dxa"/>
          </w:tcPr>
          <w:p w14:paraId="16B8270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0" w:type="dxa"/>
          </w:tcPr>
          <w:p w14:paraId="31BD448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Epidemiologiya</w:t>
            </w:r>
            <w:proofErr w:type="spellEnd"/>
          </w:p>
        </w:tc>
        <w:tc>
          <w:tcPr>
            <w:tcW w:w="2126" w:type="dxa"/>
            <w:vAlign w:val="center"/>
          </w:tcPr>
          <w:p w14:paraId="44FACFD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14:paraId="6504ABBF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7F3D982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7902DAD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6C46BC3E" w14:textId="77777777" w:rsidTr="00FE4B25">
        <w:trPr>
          <w:trHeight w:hRule="exact" w:val="391"/>
        </w:trPr>
        <w:tc>
          <w:tcPr>
            <w:tcW w:w="851" w:type="dxa"/>
          </w:tcPr>
          <w:p w14:paraId="1DD3147A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0" w:type="dxa"/>
          </w:tcPr>
          <w:p w14:paraId="45C55E8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Yuqumli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kasalliklar</w:t>
            </w:r>
            <w:proofErr w:type="spellEnd"/>
          </w:p>
        </w:tc>
        <w:tc>
          <w:tcPr>
            <w:tcW w:w="2126" w:type="dxa"/>
            <w:vAlign w:val="center"/>
          </w:tcPr>
          <w:p w14:paraId="3FC7D1C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0" w:type="dxa"/>
            <w:vAlign w:val="center"/>
          </w:tcPr>
          <w:p w14:paraId="6FC6D73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3A3B4DB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14:paraId="102165B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B25" w:rsidRPr="00E177B9" w14:paraId="1AB579C3" w14:textId="77777777" w:rsidTr="00FE4B25">
        <w:trPr>
          <w:trHeight w:hRule="exact" w:val="391"/>
        </w:trPr>
        <w:tc>
          <w:tcPr>
            <w:tcW w:w="851" w:type="dxa"/>
          </w:tcPr>
          <w:p w14:paraId="70B09646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0" w:type="dxa"/>
          </w:tcPr>
          <w:p w14:paraId="4181F01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Narkologiya</w:t>
            </w:r>
            <w:proofErr w:type="spellEnd"/>
          </w:p>
        </w:tc>
        <w:tc>
          <w:tcPr>
            <w:tcW w:w="2126" w:type="dxa"/>
            <w:vAlign w:val="center"/>
          </w:tcPr>
          <w:p w14:paraId="30E49B84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0" w:type="dxa"/>
            <w:vAlign w:val="center"/>
          </w:tcPr>
          <w:p w14:paraId="4D2EE5C7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14:paraId="1B31E06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637BAD55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4B25" w:rsidRPr="00E177B9" w14:paraId="2D1F0358" w14:textId="77777777" w:rsidTr="00FE4B25">
        <w:trPr>
          <w:trHeight w:hRule="exact" w:val="765"/>
        </w:trPr>
        <w:tc>
          <w:tcPr>
            <w:tcW w:w="851" w:type="dxa"/>
          </w:tcPr>
          <w:p w14:paraId="3F0CE63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ind w:left="200"/>
              <w:jc w:val="left"/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0" w:type="dxa"/>
          </w:tcPr>
          <w:p w14:paraId="6CE789B0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Tibbiy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psixalogiya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16F">
              <w:rPr>
                <w:rStyle w:val="2Calibri12pt0"/>
                <w:rFonts w:ascii="Times New Roman" w:hAnsi="Times New Roman" w:cs="Times New Roman"/>
                <w:sz w:val="26"/>
                <w:szCs w:val="26"/>
              </w:rPr>
              <w:t>psixoterapiya</w:t>
            </w:r>
            <w:proofErr w:type="spellEnd"/>
          </w:p>
        </w:tc>
        <w:tc>
          <w:tcPr>
            <w:tcW w:w="2126" w:type="dxa"/>
            <w:vAlign w:val="center"/>
          </w:tcPr>
          <w:p w14:paraId="099A255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10" w:type="dxa"/>
            <w:vAlign w:val="center"/>
          </w:tcPr>
          <w:p w14:paraId="79984782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14:paraId="61FC478D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2651D9D8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6F">
              <w:rPr>
                <w:rStyle w:val="2Calibri12pt0"/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E4B25" w:rsidRPr="00E177B9" w14:paraId="3AF47029" w14:textId="77777777" w:rsidTr="00FE4B25">
        <w:trPr>
          <w:trHeight w:hRule="exact" w:val="420"/>
        </w:trPr>
        <w:tc>
          <w:tcPr>
            <w:tcW w:w="3681" w:type="dxa"/>
            <w:gridSpan w:val="2"/>
          </w:tcPr>
          <w:p w14:paraId="19D01293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Jami:</w:t>
            </w:r>
          </w:p>
        </w:tc>
        <w:tc>
          <w:tcPr>
            <w:tcW w:w="2126" w:type="dxa"/>
            <w:vAlign w:val="center"/>
          </w:tcPr>
          <w:p w14:paraId="5E654F71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0" w:type="dxa"/>
            <w:vAlign w:val="center"/>
          </w:tcPr>
          <w:p w14:paraId="6FA58B2C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7" w:type="dxa"/>
            <w:vAlign w:val="center"/>
          </w:tcPr>
          <w:p w14:paraId="3CD9111E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02" w:type="dxa"/>
            <w:vAlign w:val="center"/>
          </w:tcPr>
          <w:p w14:paraId="6E7288BB" w14:textId="77777777" w:rsidR="00FE4B25" w:rsidRPr="00EE616F" w:rsidRDefault="00FE4B25" w:rsidP="00FE4B2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</w:pPr>
            <w:r w:rsidRPr="00EE616F">
              <w:rPr>
                <w:rStyle w:val="2Calibri12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E7FA30B" w14:textId="77777777" w:rsidR="00A8794A" w:rsidRDefault="00A8794A"/>
    <w:sectPr w:rsidR="00A8794A" w:rsidSect="00FE4B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25"/>
    <w:rsid w:val="00A8794A"/>
    <w:rsid w:val="00EE616F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038B"/>
  <w15:chartTrackingRefBased/>
  <w15:docId w15:val="{BC60230B-B691-4EA7-9195-C5A350F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4B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libri12pt">
    <w:name w:val="Основной текст (2) + Calibri;12 pt;Полужирный"/>
    <w:basedOn w:val="2"/>
    <w:rsid w:val="00FE4B2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Calibri12pt0">
    <w:name w:val="Основной текст (2) + Calibri;12 pt"/>
    <w:basedOn w:val="2"/>
    <w:rsid w:val="00FE4B2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E4B25"/>
    <w:pPr>
      <w:shd w:val="clear" w:color="auto" w:fill="FFFFFF"/>
      <w:spacing w:before="360" w:after="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table" w:styleId="a3">
    <w:name w:val="Table Grid"/>
    <w:basedOn w:val="a1"/>
    <w:uiPriority w:val="39"/>
    <w:rsid w:val="00FE4B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TMA</cp:lastModifiedBy>
  <cp:revision>2</cp:revision>
  <dcterms:created xsi:type="dcterms:W3CDTF">2024-08-05T11:42:00Z</dcterms:created>
  <dcterms:modified xsi:type="dcterms:W3CDTF">2024-08-05T11:57:00Z</dcterms:modified>
</cp:coreProperties>
</file>