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0C" w:rsidRPr="004B5863" w:rsidRDefault="00DE240C" w:rsidP="004B5863">
      <w:pPr>
        <w:pStyle w:val="10"/>
        <w:shd w:val="clear" w:color="auto" w:fill="auto"/>
        <w:spacing w:after="0" w:line="259" w:lineRule="exact"/>
        <w:ind w:left="280"/>
        <w:jc w:val="right"/>
        <w:rPr>
          <w:rStyle w:val="1"/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bookmark7"/>
      <w:r w:rsidRPr="004B5863">
        <w:rPr>
          <w:rStyle w:val="4"/>
          <w:rFonts w:ascii="Times New Roman" w:hAnsi="Times New Roman"/>
          <w:color w:val="000000"/>
          <w:sz w:val="20"/>
          <w:szCs w:val="20"/>
          <w:lang w:eastAsia="ru-RU"/>
        </w:rPr>
        <w:t>4.1</w:t>
      </w:r>
      <w:r>
        <w:rPr>
          <w:rStyle w:val="4"/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4B5863">
        <w:rPr>
          <w:rStyle w:val="4"/>
          <w:rFonts w:ascii="Times New Roman" w:hAnsi="Times New Roman"/>
          <w:color w:val="000000"/>
          <w:sz w:val="20"/>
          <w:szCs w:val="20"/>
          <w:lang w:eastAsia="ru-RU"/>
        </w:rPr>
        <w:t>-шакл</w:t>
      </w:r>
    </w:p>
    <w:p w:rsidR="00DE240C" w:rsidRDefault="00DE240C" w:rsidP="004B5863">
      <w:pPr>
        <w:pStyle w:val="10"/>
        <w:shd w:val="clear" w:color="auto" w:fill="auto"/>
        <w:spacing w:after="0" w:line="259" w:lineRule="exact"/>
        <w:ind w:left="280"/>
        <w:rPr>
          <w:rFonts w:ascii="Times New Roman" w:hAnsi="Times New Roman"/>
          <w:sz w:val="24"/>
          <w:szCs w:val="24"/>
          <w:lang w:val="uz-Cyrl-UZ"/>
        </w:rPr>
      </w:pPr>
    </w:p>
    <w:p w:rsidR="00DE240C" w:rsidRPr="00356AC8" w:rsidRDefault="00E33B85" w:rsidP="004B5863">
      <w:pPr>
        <w:pStyle w:val="10"/>
        <w:shd w:val="clear" w:color="auto" w:fill="auto"/>
        <w:spacing w:after="0" w:line="259" w:lineRule="exact"/>
        <w:ind w:left="280"/>
        <w:rPr>
          <w:rStyle w:val="1"/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Азизова Раъно Баходировнанинг </w:t>
      </w:r>
    </w:p>
    <w:p w:rsidR="00DE240C" w:rsidRPr="00356AC8" w:rsidRDefault="00DE240C" w:rsidP="004B5863">
      <w:pPr>
        <w:pStyle w:val="10"/>
        <w:shd w:val="clear" w:color="auto" w:fill="auto"/>
        <w:spacing w:after="0" w:line="259" w:lineRule="exact"/>
        <w:ind w:left="280"/>
        <w:rPr>
          <w:rStyle w:val="1"/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56AC8">
        <w:rPr>
          <w:rStyle w:val="1"/>
          <w:rFonts w:ascii="Times New Roman" w:hAnsi="Times New Roman"/>
          <w:b/>
          <w:sz w:val="24"/>
          <w:szCs w:val="24"/>
          <w:lang w:val="uz-Cyrl-UZ" w:eastAsia="ru-RU"/>
        </w:rPr>
        <w:t>диссертация иши иатиж</w:t>
      </w:r>
      <w:r w:rsidR="00A9311C" w:rsidRPr="00356AC8">
        <w:rPr>
          <w:rStyle w:val="1"/>
          <w:rFonts w:ascii="Times New Roman" w:hAnsi="Times New Roman"/>
          <w:b/>
          <w:sz w:val="24"/>
          <w:szCs w:val="24"/>
          <w:lang w:val="uz-Cyrl-UZ" w:eastAsia="ru-RU"/>
        </w:rPr>
        <w:t>аларини амалиётда фойдаланиш т</w:t>
      </w:r>
      <w:r w:rsidR="00A9311C">
        <w:rPr>
          <w:rStyle w:val="1"/>
          <w:rFonts w:ascii="Times New Roman" w:hAnsi="Times New Roman"/>
          <w:b/>
          <w:sz w:val="24"/>
          <w:szCs w:val="24"/>
          <w:lang w:val="uz-Cyrl-UZ" w:eastAsia="ru-RU"/>
        </w:rPr>
        <w:t>ўғ</w:t>
      </w:r>
      <w:r w:rsidRPr="00356AC8">
        <w:rPr>
          <w:rStyle w:val="1"/>
          <w:rFonts w:ascii="Times New Roman" w:hAnsi="Times New Roman"/>
          <w:b/>
          <w:sz w:val="24"/>
          <w:szCs w:val="24"/>
          <w:lang w:val="uz-Cyrl-UZ" w:eastAsia="ru-RU"/>
        </w:rPr>
        <w:t>рисида</w:t>
      </w:r>
      <w:r w:rsidRPr="00356AC8">
        <w:rPr>
          <w:rStyle w:val="1"/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</w:p>
    <w:bookmarkEnd w:id="0"/>
    <w:p w:rsidR="00DE240C" w:rsidRPr="00B44984" w:rsidRDefault="00DE240C" w:rsidP="004B5863">
      <w:pPr>
        <w:pStyle w:val="10"/>
        <w:shd w:val="clear" w:color="auto" w:fill="auto"/>
        <w:spacing w:after="0" w:line="259" w:lineRule="exact"/>
        <w:ind w:left="280"/>
        <w:rPr>
          <w:rStyle w:val="110pt"/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4984">
        <w:rPr>
          <w:rStyle w:val="110pt"/>
          <w:rFonts w:ascii="Times New Roman" w:hAnsi="Times New Roman"/>
          <w:b/>
          <w:color w:val="000000"/>
          <w:sz w:val="24"/>
          <w:szCs w:val="24"/>
          <w:lang w:eastAsia="ru-RU"/>
        </w:rPr>
        <w:t>МАЪЛУМОТ</w:t>
      </w:r>
    </w:p>
    <w:p w:rsidR="00DE240C" w:rsidRPr="004B5863" w:rsidRDefault="00DE240C" w:rsidP="004B5863">
      <w:pPr>
        <w:pStyle w:val="10"/>
        <w:shd w:val="clear" w:color="auto" w:fill="auto"/>
        <w:spacing w:after="0" w:line="259" w:lineRule="exact"/>
        <w:ind w:left="280"/>
        <w:rPr>
          <w:rStyle w:val="110pt"/>
          <w:rFonts w:ascii="Times New Roman" w:hAnsi="Times New Roman"/>
          <w:color w:val="000000"/>
          <w:lang w:eastAsia="ru-RU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"/>
        <w:gridCol w:w="2291"/>
        <w:gridCol w:w="2814"/>
        <w:gridCol w:w="2139"/>
        <w:gridCol w:w="1677"/>
      </w:tblGrid>
      <w:tr w:rsidR="00DE240C" w:rsidRPr="0021435E" w:rsidTr="00B44984">
        <w:tc>
          <w:tcPr>
            <w:tcW w:w="372" w:type="dxa"/>
            <w:vAlign w:val="center"/>
          </w:tcPr>
          <w:p w:rsidR="00DE240C" w:rsidRPr="0021435E" w:rsidRDefault="00DE240C" w:rsidP="0021435E">
            <w:pPr>
              <w:pStyle w:val="10"/>
              <w:shd w:val="clear" w:color="auto" w:fill="auto"/>
              <w:spacing w:after="0" w:line="259" w:lineRule="exact"/>
              <w:rPr>
                <w:rStyle w:val="110pt"/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E240C" w:rsidRPr="0021435E" w:rsidRDefault="00DE240C" w:rsidP="0021435E">
            <w:pPr>
              <w:pStyle w:val="10"/>
              <w:shd w:val="clear" w:color="auto" w:fill="auto"/>
              <w:spacing w:after="0" w:line="259" w:lineRule="exact"/>
              <w:rPr>
                <w:rStyle w:val="110pt"/>
                <w:rFonts w:ascii="Times New Roman" w:hAnsi="Times New Roman"/>
                <w:i/>
                <w:color w:val="000000"/>
                <w:lang w:eastAsia="ru-RU"/>
              </w:rPr>
            </w:pPr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Диссертация </w:t>
            </w: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ишининг</w:t>
            </w:r>
            <w:proofErr w:type="spellEnd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амалиётда</w:t>
            </w:r>
            <w:proofErr w:type="spellEnd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фойдаланилаётган</w:t>
            </w:r>
            <w:proofErr w:type="spellEnd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асосий</w:t>
            </w:r>
            <w:proofErr w:type="spellEnd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натижалари</w:t>
            </w:r>
            <w:proofErr w:type="spellEnd"/>
          </w:p>
        </w:tc>
        <w:tc>
          <w:tcPr>
            <w:tcW w:w="2814" w:type="dxa"/>
            <w:vAlign w:val="center"/>
          </w:tcPr>
          <w:p w:rsidR="00DE240C" w:rsidRPr="0021435E" w:rsidRDefault="00356AC8" w:rsidP="0021435E">
            <w:pPr>
              <w:pStyle w:val="10"/>
              <w:shd w:val="clear" w:color="auto" w:fill="auto"/>
              <w:spacing w:after="0" w:line="259" w:lineRule="exact"/>
              <w:rPr>
                <w:rStyle w:val="110pt"/>
                <w:rFonts w:ascii="Times New Roman" w:hAnsi="Times New Roman"/>
                <w:i/>
                <w:color w:val="000000"/>
                <w:lang w:eastAsia="ru-RU"/>
              </w:rPr>
            </w:pPr>
            <w:proofErr w:type="spell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Натижаларни</w:t>
            </w:r>
            <w:proofErr w:type="spell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амалиётга</w:t>
            </w:r>
            <w:proofErr w:type="spell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татби</w:t>
            </w:r>
            <w:proofErr w:type="spell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val="uz-Cyrl-UZ" w:eastAsia="ru-RU"/>
              </w:rPr>
              <w:t>қ</w:t>
            </w:r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этган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вазирлик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идора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муассаса</w:t>
            </w:r>
            <w:proofErr w:type="spellEnd"/>
          </w:p>
        </w:tc>
        <w:tc>
          <w:tcPr>
            <w:tcW w:w="2139" w:type="dxa"/>
            <w:vAlign w:val="center"/>
          </w:tcPr>
          <w:p w:rsidR="00DE240C" w:rsidRPr="0021435E" w:rsidRDefault="00356AC8" w:rsidP="0021435E">
            <w:pPr>
              <w:pStyle w:val="10"/>
              <w:shd w:val="clear" w:color="auto" w:fill="auto"/>
              <w:spacing w:after="0" w:line="259" w:lineRule="exact"/>
              <w:rPr>
                <w:rStyle w:val="110pt"/>
                <w:rFonts w:ascii="Times New Roman" w:hAnsi="Times New Roman"/>
                <w:i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Натижаларни</w:t>
            </w:r>
            <w:proofErr w:type="spell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амалиётга</w:t>
            </w:r>
            <w:proofErr w:type="spellEnd"/>
            <w:proofErr w:type="gram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татби</w:t>
            </w:r>
            <w:proofErr w:type="spellEnd"/>
            <w:r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val="uz-Cyrl-UZ" w:eastAsia="ru-RU"/>
              </w:rPr>
              <w:t>қ</w:t>
            </w:r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этишдан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40C"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натижа</w:t>
            </w:r>
            <w:proofErr w:type="spellEnd"/>
          </w:p>
        </w:tc>
        <w:tc>
          <w:tcPr>
            <w:tcW w:w="1677" w:type="dxa"/>
          </w:tcPr>
          <w:p w:rsidR="00DE240C" w:rsidRPr="0021435E" w:rsidRDefault="00DE240C" w:rsidP="0021435E">
            <w:pPr>
              <w:pStyle w:val="10"/>
              <w:shd w:val="clear" w:color="auto" w:fill="auto"/>
              <w:spacing w:after="0" w:line="259" w:lineRule="exact"/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35E">
              <w:rPr>
                <w:rStyle w:val="8pt"/>
                <w:rFonts w:ascii="Times New Roman" w:hAnsi="Times New Roman"/>
                <w:b/>
                <w:i w:val="0"/>
                <w:color w:val="000000"/>
                <w:sz w:val="20"/>
                <w:szCs w:val="20"/>
                <w:lang w:eastAsia="ru-RU"/>
              </w:rPr>
              <w:t>Асос</w:t>
            </w:r>
            <w:proofErr w:type="spellEnd"/>
          </w:p>
        </w:tc>
      </w:tr>
      <w:tr w:rsidR="00DE240C" w:rsidRPr="004006BD" w:rsidTr="00B44984">
        <w:tc>
          <w:tcPr>
            <w:tcW w:w="372" w:type="dxa"/>
          </w:tcPr>
          <w:p w:rsidR="00DE240C" w:rsidRPr="0021435E" w:rsidRDefault="00DE240C" w:rsidP="0021435E">
            <w:pPr>
              <w:pStyle w:val="10"/>
              <w:shd w:val="clear" w:color="auto" w:fill="auto"/>
              <w:spacing w:after="0" w:line="259" w:lineRule="exact"/>
              <w:rPr>
                <w:rStyle w:val="110pt"/>
                <w:rFonts w:ascii="Times New Roman" w:hAnsi="Times New Roman"/>
                <w:color w:val="000000"/>
                <w:lang w:eastAsia="ru-RU"/>
              </w:rPr>
            </w:pPr>
            <w:r w:rsidRPr="0021435E">
              <w:rPr>
                <w:rStyle w:val="110pt"/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</w:tcPr>
          <w:p w:rsidR="00A9311C" w:rsidRDefault="00A9311C" w:rsidP="003E321B">
            <w:pPr>
              <w:ind w:firstLine="0"/>
              <w:rPr>
                <w:color w:val="auto"/>
                <w:sz w:val="20"/>
                <w:szCs w:val="20"/>
                <w:lang w:val="uz-Cyrl-UZ"/>
              </w:rPr>
            </w:pPr>
            <w:r>
              <w:rPr>
                <w:color w:val="auto"/>
                <w:sz w:val="20"/>
                <w:szCs w:val="20"/>
                <w:lang w:val="uz-Cyrl-UZ"/>
              </w:rPr>
              <w:t>Умумий сифатли ва миқдорий не</w:t>
            </w:r>
            <w:proofErr w:type="spellStart"/>
            <w:r w:rsidRPr="003E321B">
              <w:rPr>
                <w:color w:val="auto"/>
                <w:sz w:val="20"/>
                <w:szCs w:val="20"/>
              </w:rPr>
              <w:t>йропсихологи</w:t>
            </w:r>
            <w:proofErr w:type="spellEnd"/>
            <w:r>
              <w:rPr>
                <w:color w:val="auto"/>
                <w:sz w:val="20"/>
                <w:szCs w:val="20"/>
                <w:lang w:val="uz-Cyrl-UZ"/>
              </w:rPr>
              <w:t>к</w:t>
            </w:r>
            <w:r w:rsidRPr="003E321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321B">
              <w:rPr>
                <w:color w:val="auto"/>
                <w:sz w:val="20"/>
                <w:szCs w:val="20"/>
              </w:rPr>
              <w:t>нейровизуализацион</w:t>
            </w:r>
            <w:proofErr w:type="spellEnd"/>
            <w:r w:rsidRPr="003E321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uz-Cyrl-UZ"/>
              </w:rPr>
              <w:t xml:space="preserve">ва </w:t>
            </w:r>
            <w:proofErr w:type="spellStart"/>
            <w:r w:rsidRPr="003E321B">
              <w:rPr>
                <w:color w:val="auto"/>
                <w:sz w:val="20"/>
                <w:szCs w:val="20"/>
              </w:rPr>
              <w:t>нейроиммунологи</w:t>
            </w:r>
            <w:proofErr w:type="spellEnd"/>
            <w:r>
              <w:rPr>
                <w:color w:val="auto"/>
                <w:sz w:val="20"/>
                <w:szCs w:val="20"/>
                <w:lang w:val="uz-Cyrl-UZ"/>
              </w:rPr>
              <w:t>к текширишларнинг ишлаб чиқилган методикаси ҳам илмий</w:t>
            </w:r>
            <w:r w:rsidRPr="00A9311C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  <w:lang w:val="uz-Cyrl-UZ"/>
              </w:rPr>
              <w:t xml:space="preserve">тадқиқот маркази шароитида, ҳам неврологик стационар ёки амбулатор қабул қилиш шароитларида ҳам касаллик ривожланиши ва когнитив бузилишлар    эҳтимолини аниқлаш имконини беради. Олинган маълумотларга асосланиб эпилепсия кечиши оғирлги даражамсини прогнозлаш усули </w:t>
            </w:r>
            <w:r w:rsidR="005C2A3A">
              <w:rPr>
                <w:color w:val="auto"/>
                <w:sz w:val="20"/>
                <w:szCs w:val="20"/>
                <w:lang w:val="uz-Cyrl-UZ"/>
              </w:rPr>
              <w:t>ишлаб чиқилди (</w:t>
            </w:r>
            <w:r w:rsidR="005C2A3A" w:rsidRPr="005C2A3A">
              <w:rPr>
                <w:color w:val="auto"/>
                <w:sz w:val="20"/>
                <w:szCs w:val="20"/>
                <w:lang w:val="uz-Cyrl-UZ"/>
              </w:rPr>
              <w:t>DGU20140147</w:t>
            </w:r>
            <w:r w:rsidR="005C2A3A">
              <w:rPr>
                <w:color w:val="auto"/>
                <w:sz w:val="20"/>
                <w:szCs w:val="20"/>
                <w:lang w:val="uz-Cyrl-UZ"/>
              </w:rPr>
              <w:t xml:space="preserve"> рақамли патент)</w:t>
            </w:r>
            <w:r>
              <w:rPr>
                <w:color w:val="auto"/>
                <w:sz w:val="20"/>
                <w:szCs w:val="20"/>
                <w:lang w:val="uz-Cyrl-UZ"/>
              </w:rPr>
              <w:t xml:space="preserve"> </w:t>
            </w:r>
          </w:p>
          <w:p w:rsidR="00A9311C" w:rsidRDefault="00A9311C" w:rsidP="003E321B">
            <w:pPr>
              <w:ind w:firstLine="0"/>
              <w:rPr>
                <w:color w:val="auto"/>
                <w:sz w:val="20"/>
                <w:szCs w:val="20"/>
                <w:lang w:val="uz-Cyrl-UZ"/>
              </w:rPr>
            </w:pPr>
          </w:p>
          <w:p w:rsidR="00A9311C" w:rsidRDefault="00A9311C" w:rsidP="003E321B">
            <w:pPr>
              <w:ind w:firstLine="0"/>
              <w:rPr>
                <w:color w:val="auto"/>
                <w:sz w:val="20"/>
                <w:szCs w:val="20"/>
                <w:lang w:val="uz-Cyrl-UZ"/>
              </w:rPr>
            </w:pPr>
          </w:p>
          <w:p w:rsidR="00DE240C" w:rsidRPr="00356AC8" w:rsidRDefault="00DE240C" w:rsidP="003E321B">
            <w:pPr>
              <w:ind w:firstLine="0"/>
              <w:rPr>
                <w:rStyle w:val="110pt"/>
                <w:bCs w:val="0"/>
                <w:color w:val="auto"/>
                <w:spacing w:val="0"/>
                <w:shd w:val="clear" w:color="auto" w:fill="auto"/>
                <w:lang w:val="uz-Cyrl-UZ"/>
              </w:rPr>
            </w:pPr>
          </w:p>
        </w:tc>
        <w:tc>
          <w:tcPr>
            <w:tcW w:w="2814" w:type="dxa"/>
          </w:tcPr>
          <w:p w:rsidR="005C2A3A" w:rsidRPr="008F0B30" w:rsidRDefault="005C2A3A" w:rsidP="005C2A3A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  <w:r w:rsidRPr="00356AC8">
              <w:rPr>
                <w:rStyle w:val="110pt"/>
                <w:rFonts w:ascii="Times New Roman" w:hAnsi="Times New Roman"/>
                <w:lang w:val="uz-Cyrl-UZ" w:eastAsia="ru-RU"/>
              </w:rPr>
              <w:t>Олинган натижалар</w:t>
            </w:r>
          </w:p>
          <w:p w:rsidR="005C2A3A" w:rsidRPr="008F0B30" w:rsidRDefault="005C2A3A" w:rsidP="005C2A3A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  <w:r w:rsidRPr="008F0B30">
              <w:rPr>
                <w:rStyle w:val="110pt"/>
                <w:rFonts w:ascii="Times New Roman" w:hAnsi="Times New Roman"/>
                <w:lang w:val="uz-Cyrl-UZ" w:eastAsia="ru-RU"/>
              </w:rPr>
              <w:t>Ўзбекистон соғликни сақлаш амалиётига, илмий-изланиш марказларида, неврологик стационарларда ва соғлиқни сақлашнинг бирламчи бўғимларида татбиқ этилиши мумкин. Олинган натижалардан тиббиёт олий ўқув юртларида ўқитиш жараёнида лекциялар</w:t>
            </w:r>
            <w:r>
              <w:rPr>
                <w:rStyle w:val="110pt"/>
                <w:rFonts w:ascii="Times New Roman" w:hAnsi="Times New Roman"/>
                <w:lang w:val="uz-Cyrl-UZ" w:eastAsia="ru-RU"/>
              </w:rPr>
              <w:t xml:space="preserve"> ўқиш</w:t>
            </w:r>
            <w:r w:rsidRPr="008F0B30">
              <w:rPr>
                <w:rStyle w:val="110pt"/>
                <w:rFonts w:ascii="Times New Roman" w:hAnsi="Times New Roman"/>
                <w:lang w:val="uz-Cyrl-UZ" w:eastAsia="ru-RU"/>
              </w:rPr>
              <w:t xml:space="preserve">да фойдаланиш мумкин.   </w:t>
            </w:r>
          </w:p>
          <w:p w:rsidR="005C2A3A" w:rsidRDefault="005C2A3A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</w:p>
          <w:p w:rsidR="005C2A3A" w:rsidRDefault="005C2A3A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</w:p>
          <w:p w:rsidR="005C2A3A" w:rsidRDefault="005C2A3A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</w:p>
          <w:p w:rsidR="00DE240C" w:rsidRPr="00356AC8" w:rsidRDefault="00DE240C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lang w:val="uz-Cyrl-UZ" w:eastAsia="ru-RU"/>
              </w:rPr>
            </w:pPr>
          </w:p>
        </w:tc>
        <w:tc>
          <w:tcPr>
            <w:tcW w:w="2139" w:type="dxa"/>
          </w:tcPr>
          <w:p w:rsidR="00DE240C" w:rsidRPr="005C2A3A" w:rsidRDefault="005C2A3A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  <w:t xml:space="preserve">Илмий иш натижалари назарий тиббиётда аҳамиятга эга, сабаби улар эпилепсия ривожланишининг муҳим патогенетик механизмларини очиб беради. </w:t>
            </w:r>
            <w:r w:rsidRPr="005C2A3A"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  <w:t>Оксакарбамазепин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  <w:t xml:space="preserve"> дори воситасини тайинлаш эпилептик ҳуружлар давомийлиги ва такрорланиш суръатини қисқаришига, касаллик ремиссиясига эришишга ёрдам беради. Ҳам монотерапия сифатида, ҳам комбинирланган даволаш таркибида </w:t>
            </w:r>
            <w:r w:rsidRPr="005C2A3A"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  <w:t>оксакарбамазепин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uz-Cyrl-UZ"/>
              </w:rPr>
              <w:t xml:space="preserve"> дори воситасини тайинлашда беморларнинг когнитив фаолиятига салбий таъсирлар кузатилмайди.   </w:t>
            </w:r>
          </w:p>
          <w:p w:rsidR="00DE240C" w:rsidRPr="006737EE" w:rsidRDefault="00DE240C" w:rsidP="0021435E">
            <w:pPr>
              <w:pStyle w:val="10"/>
              <w:shd w:val="clear" w:color="auto" w:fill="auto"/>
              <w:spacing w:after="0" w:line="259" w:lineRule="exact"/>
              <w:jc w:val="left"/>
              <w:rPr>
                <w:rStyle w:val="110pt"/>
                <w:rFonts w:ascii="Times New Roman" w:hAnsi="Times New Roman"/>
                <w:b/>
                <w:lang w:val="uz-Cyrl-UZ" w:eastAsia="ru-RU"/>
              </w:rPr>
            </w:pPr>
          </w:p>
        </w:tc>
        <w:tc>
          <w:tcPr>
            <w:tcW w:w="1677" w:type="dxa"/>
          </w:tcPr>
          <w:p w:rsidR="00DE240C" w:rsidRPr="0021435E" w:rsidRDefault="00DE240C" w:rsidP="00E33B85">
            <w:pPr>
              <w:pStyle w:val="1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</w:pPr>
            <w:r w:rsidRPr="0021435E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 xml:space="preserve">ЎзР </w:t>
            </w:r>
            <w:r w:rsidR="00E33B85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>Соғликни Сақлаш вазирлигининг 24.02.2015</w:t>
            </w:r>
            <w:r w:rsidRPr="0021435E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 xml:space="preserve"> йилдаги </w:t>
            </w:r>
            <w:r w:rsidR="00E33B85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>8Н-</w:t>
            </w:r>
            <w:r w:rsidR="00E33B85" w:rsidRPr="004006BD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>g/15</w:t>
            </w:r>
            <w:r w:rsidRPr="0021435E">
              <w:rPr>
                <w:rFonts w:ascii="Times New Roman" w:hAnsi="Times New Roman"/>
                <w:b w:val="0"/>
                <w:sz w:val="22"/>
                <w:szCs w:val="22"/>
                <w:lang w:val="uz-Cyrl-UZ"/>
              </w:rPr>
              <w:t>-сонли ҳулосаси</w:t>
            </w:r>
          </w:p>
        </w:tc>
      </w:tr>
    </w:tbl>
    <w:p w:rsidR="00DE240C" w:rsidRPr="004B5863" w:rsidRDefault="00DE240C" w:rsidP="004B5863">
      <w:pPr>
        <w:pStyle w:val="10"/>
        <w:shd w:val="clear" w:color="auto" w:fill="auto"/>
        <w:spacing w:after="0" w:line="259" w:lineRule="exact"/>
        <w:ind w:left="280"/>
        <w:rPr>
          <w:rStyle w:val="110pt"/>
          <w:rFonts w:ascii="Times New Roman" w:hAnsi="Times New Roman"/>
          <w:color w:val="000000"/>
          <w:lang w:val="uz-Cyrl-UZ" w:eastAsia="ru-RU"/>
        </w:rPr>
      </w:pPr>
    </w:p>
    <w:p w:rsidR="00DE240C" w:rsidRPr="004B5863" w:rsidRDefault="00DE240C" w:rsidP="004B5863">
      <w:pPr>
        <w:pStyle w:val="10"/>
        <w:shd w:val="clear" w:color="auto" w:fill="auto"/>
        <w:spacing w:after="0" w:line="259" w:lineRule="exact"/>
        <w:ind w:left="280"/>
        <w:rPr>
          <w:rStyle w:val="110pt"/>
          <w:rFonts w:ascii="Times New Roman" w:hAnsi="Times New Roman"/>
          <w:color w:val="000000"/>
          <w:lang w:val="uz-Cyrl-UZ" w:eastAsia="ru-RU"/>
        </w:rPr>
      </w:pP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</w:pPr>
      <w:proofErr w:type="spellStart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Кенгаш</w:t>
      </w:r>
      <w:proofErr w:type="spellEnd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раиси</w:t>
      </w:r>
      <w:proofErr w:type="spellEnd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, проф. </w:t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  <w:t>Д.М. Собиров</w:t>
      </w: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</w:p>
    <w:p w:rsidR="00392313" w:rsidRDefault="00392313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Илмий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кенгаш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илмий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отиби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92313" w:rsidRDefault="00392313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вазифасини</w:t>
      </w:r>
      <w:proofErr w:type="spellEnd"/>
      <w:proofErr w:type="gram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вактинча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E240C" w:rsidRPr="0034728E" w:rsidRDefault="00392313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бажарувчи,т.ф.н</w:t>
      </w:r>
      <w:proofErr w:type="spell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  <w:t>Н.Н. Убайдуллаева</w:t>
      </w:r>
      <w:r w:rsidR="00DE240C"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</w:pPr>
      <w:proofErr w:type="spellStart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Илмий</w:t>
      </w:r>
      <w:proofErr w:type="spellEnd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маслахатчи</w:t>
      </w:r>
      <w:proofErr w:type="spellEnd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, проф.</w:t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  <w:t>Г.С. Рахимбаева</w:t>
      </w: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</w:pPr>
    </w:p>
    <w:p w:rsidR="00DE240C" w:rsidRPr="0034728E" w:rsidRDefault="00DE240C" w:rsidP="0034728E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sz w:val="20"/>
          <w:szCs w:val="20"/>
          <w:lang w:val="uz-Cyrl-UZ"/>
        </w:rPr>
      </w:pPr>
      <w:proofErr w:type="spellStart"/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>Талабгор</w:t>
      </w:r>
      <w:proofErr w:type="spellEnd"/>
      <w:r w:rsidR="00392313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392313">
        <w:rPr>
          <w:rStyle w:val="2"/>
          <w:rFonts w:ascii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Pr="0034728E">
        <w:rPr>
          <w:rStyle w:val="2"/>
          <w:rFonts w:ascii="Times New Roman" w:hAnsi="Times New Roman"/>
          <w:color w:val="000000"/>
          <w:sz w:val="20"/>
          <w:szCs w:val="20"/>
          <w:lang w:val="uz-Cyrl-UZ" w:eastAsia="ru-RU"/>
        </w:rPr>
        <w:t>Р.Б. Азизова</w:t>
      </w:r>
      <w:bookmarkStart w:id="1" w:name="_GoBack"/>
      <w:bookmarkEnd w:id="1"/>
    </w:p>
    <w:sectPr w:rsidR="00DE240C" w:rsidRPr="0034728E" w:rsidSect="004B5863">
      <w:pgSz w:w="11909" w:h="16838" w:code="9"/>
      <w:pgMar w:top="1418" w:right="851" w:bottom="1418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63"/>
    <w:rsid w:val="00057D21"/>
    <w:rsid w:val="00121DCB"/>
    <w:rsid w:val="0012461D"/>
    <w:rsid w:val="001919A8"/>
    <w:rsid w:val="0019399D"/>
    <w:rsid w:val="0021435E"/>
    <w:rsid w:val="0024368E"/>
    <w:rsid w:val="00271774"/>
    <w:rsid w:val="0034728E"/>
    <w:rsid w:val="00356AC8"/>
    <w:rsid w:val="00392313"/>
    <w:rsid w:val="003D2644"/>
    <w:rsid w:val="003E321B"/>
    <w:rsid w:val="003E579E"/>
    <w:rsid w:val="004006BD"/>
    <w:rsid w:val="004920E9"/>
    <w:rsid w:val="004B5863"/>
    <w:rsid w:val="005C2A3A"/>
    <w:rsid w:val="005E0532"/>
    <w:rsid w:val="005E7B66"/>
    <w:rsid w:val="006328D5"/>
    <w:rsid w:val="006737EE"/>
    <w:rsid w:val="0074627E"/>
    <w:rsid w:val="007B266E"/>
    <w:rsid w:val="00845873"/>
    <w:rsid w:val="008E09FE"/>
    <w:rsid w:val="009E2844"/>
    <w:rsid w:val="00A33CA3"/>
    <w:rsid w:val="00A4783F"/>
    <w:rsid w:val="00A57BB2"/>
    <w:rsid w:val="00A9311C"/>
    <w:rsid w:val="00AE5734"/>
    <w:rsid w:val="00B21AE2"/>
    <w:rsid w:val="00B44984"/>
    <w:rsid w:val="00BA786F"/>
    <w:rsid w:val="00C36CFD"/>
    <w:rsid w:val="00DE240C"/>
    <w:rsid w:val="00E33B85"/>
    <w:rsid w:val="00E36D3F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424CF-7E71-45CB-8420-E655010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63"/>
    <w:pPr>
      <w:ind w:firstLine="567"/>
      <w:jc w:val="both"/>
    </w:pPr>
    <w:rPr>
      <w:rFonts w:ascii="Times New Roman" w:hAnsi="Times New Roman"/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B5863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10pt">
    <w:name w:val="Заголовок №1 + 10 pt"/>
    <w:aliases w:val="Интервал 0 pt"/>
    <w:basedOn w:val="1"/>
    <w:uiPriority w:val="99"/>
    <w:rsid w:val="004B5863"/>
    <w:rPr>
      <w:rFonts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B5863"/>
    <w:pPr>
      <w:widowControl w:val="0"/>
      <w:shd w:val="clear" w:color="auto" w:fill="FFFFFF"/>
      <w:spacing w:after="240" w:line="254" w:lineRule="exact"/>
      <w:ind w:firstLine="0"/>
      <w:jc w:val="center"/>
      <w:outlineLvl w:val="0"/>
    </w:pPr>
    <w:rPr>
      <w:rFonts w:ascii="Calibri" w:hAnsi="Calibri"/>
      <w:b/>
      <w:bCs/>
      <w:color w:val="auto"/>
      <w:spacing w:val="5"/>
      <w:sz w:val="19"/>
      <w:szCs w:val="19"/>
    </w:rPr>
  </w:style>
  <w:style w:type="character" w:customStyle="1" w:styleId="4">
    <w:name w:val="Колонтитул (4)_"/>
    <w:basedOn w:val="a0"/>
    <w:link w:val="40"/>
    <w:uiPriority w:val="99"/>
    <w:locked/>
    <w:rsid w:val="004B5863"/>
    <w:rPr>
      <w:rFonts w:cs="Times New Roman"/>
      <w:b/>
      <w:bCs/>
      <w:spacing w:val="6"/>
      <w:shd w:val="clear" w:color="auto" w:fill="FFFFFF"/>
    </w:rPr>
  </w:style>
  <w:style w:type="paragraph" w:customStyle="1" w:styleId="40">
    <w:name w:val="Колонтитул (4)"/>
    <w:basedOn w:val="a"/>
    <w:link w:val="4"/>
    <w:uiPriority w:val="99"/>
    <w:rsid w:val="004B5863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hAnsi="Calibri"/>
      <w:b/>
      <w:bCs/>
      <w:color w:val="auto"/>
      <w:spacing w:val="6"/>
      <w:sz w:val="22"/>
      <w:szCs w:val="22"/>
    </w:rPr>
  </w:style>
  <w:style w:type="character" w:customStyle="1" w:styleId="8pt">
    <w:name w:val="Основной текст + 8 pt"/>
    <w:aliases w:val="Полужирный,Не курсив,Интервал 0 pt8"/>
    <w:basedOn w:val="a0"/>
    <w:uiPriority w:val="99"/>
    <w:rsid w:val="004B5863"/>
    <w:rPr>
      <w:rFonts w:cs="Times New Roman"/>
      <w:b/>
      <w:bCs/>
      <w:i/>
      <w:iCs/>
      <w:spacing w:val="5"/>
      <w:sz w:val="16"/>
      <w:szCs w:val="16"/>
      <w:shd w:val="clear" w:color="auto" w:fill="FFFFFF"/>
    </w:rPr>
  </w:style>
  <w:style w:type="table" w:styleId="a3">
    <w:name w:val="Table Grid"/>
    <w:basedOn w:val="a1"/>
    <w:uiPriority w:val="99"/>
    <w:rsid w:val="004B5863"/>
    <w:pPr>
      <w:ind w:firstLine="567"/>
      <w:jc w:val="both"/>
    </w:pPr>
    <w:rPr>
      <w:rFonts w:ascii="Times New Roman" w:hAnsi="Times New Roman"/>
      <w:color w:val="FF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4B5863"/>
    <w:rPr>
      <w:rFonts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5863"/>
    <w:pPr>
      <w:widowControl w:val="0"/>
      <w:shd w:val="clear" w:color="auto" w:fill="FFFFFF"/>
      <w:spacing w:line="490" w:lineRule="exact"/>
      <w:ind w:firstLine="0"/>
      <w:jc w:val="left"/>
    </w:pPr>
    <w:rPr>
      <w:rFonts w:ascii="Calibri" w:hAnsi="Calibri"/>
      <w:color w:val="auto"/>
      <w:spacing w:val="6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400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BD"/>
    <w:rPr>
      <w:rFonts w:ascii="Segoe UI" w:hAnsi="Segoe UI" w:cs="Segoe UI"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Reanimator Extreme Edition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</dc:creator>
  <cp:lastModifiedBy>Admin</cp:lastModifiedBy>
  <cp:revision>6</cp:revision>
  <cp:lastPrinted>2015-09-25T08:08:00Z</cp:lastPrinted>
  <dcterms:created xsi:type="dcterms:W3CDTF">2015-09-25T06:02:00Z</dcterms:created>
  <dcterms:modified xsi:type="dcterms:W3CDTF">2015-09-25T08:08:00Z</dcterms:modified>
</cp:coreProperties>
</file>